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Ceredigion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Ceredigion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Ceredigion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Ceredigion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Ceredigion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Ceredigion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Ceredigion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Ceredigion is estimated to be </w:t>
      </w:r>
      <w:r w:rsidRPr="00773DF7">
        <w:rPr>
          <w:rFonts w:ascii="Libre Franklin Light" w:eastAsia="Times New Roman" w:hAnsi="Libre Franklin Light" w:cs="Calibri Light"/>
          <w:b/>
          <w:bCs/>
          <w:color w:val="C45911" w:themeColor="accent2" w:themeShade="BF"/>
        </w:rPr>
        <w:t xml:space="preserve">£955,293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Ceredigion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Ceredigion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Ceredigion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Ceredigion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redigi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Ceredigion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redigi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Ceredigion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Ceredigion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redigi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Ceredigion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Ceredigion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Ceredigion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Ceredigion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Ceredigion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Ceredigion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£955,293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Ceredigion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£321,793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£576,519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£955,293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Ceredigion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Ceredigion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Ceredigion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Ceredigion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Ceredigion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Ceredigion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Ceredigion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Ceredigion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Ceredigion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FB8B51B-4E22-4777-8091-29DF38D5C93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